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DDC" w:rsidRPr="00BE4101" w:rsidRDefault="00FE4B98">
      <w:pPr>
        <w:rPr>
          <w:rFonts w:ascii="Century" w:hAnsi="Century"/>
          <w:noProof/>
        </w:rPr>
      </w:pPr>
      <w:bookmarkStart w:id="0" w:name="_GoBack"/>
      <w:bookmarkEnd w:id="0"/>
      <w:r>
        <w:rPr>
          <w:rFonts w:ascii="Century" w:hAnsi="Century"/>
          <w:noProof/>
        </w:rPr>
        <w:drawing>
          <wp:anchor distT="0" distB="0" distL="114300" distR="114300" simplePos="0" relativeHeight="251659264" behindDoc="0" locked="0" layoutInCell="1" allowOverlap="1" wp14:anchorId="784755F8">
            <wp:simplePos x="0" y="0"/>
            <wp:positionH relativeFrom="margin">
              <wp:align>right</wp:align>
            </wp:positionH>
            <wp:positionV relativeFrom="paragraph">
              <wp:posOffset>2218</wp:posOffset>
            </wp:positionV>
            <wp:extent cx="2348249" cy="62939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49" cy="62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DDC" w:rsidRPr="00BE4101">
        <w:rPr>
          <w:rFonts w:ascii="Century" w:hAnsi="Century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14968</wp:posOffset>
            </wp:positionV>
            <wp:extent cx="2062220" cy="724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20" cy="7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5D48" w:rsidRPr="00BE4101" w:rsidRDefault="00B75D48">
      <w:pPr>
        <w:rPr>
          <w:rFonts w:ascii="Century" w:hAnsi="Century"/>
        </w:rPr>
      </w:pPr>
    </w:p>
    <w:p w:rsidR="00BE4101" w:rsidRPr="00BE4101" w:rsidRDefault="00BE4101">
      <w:pPr>
        <w:rPr>
          <w:rFonts w:ascii="Century" w:hAnsi="Century"/>
        </w:rPr>
      </w:pPr>
    </w:p>
    <w:p w:rsidR="00BE4101" w:rsidRDefault="001157EA" w:rsidP="001157EA">
      <w:pPr>
        <w:rPr>
          <w:b/>
          <w:sz w:val="28"/>
        </w:rPr>
      </w:pPr>
      <w:r>
        <w:rPr>
          <w:b/>
          <w:sz w:val="28"/>
        </w:rPr>
        <w:t>Projekt: Arbeitstisch mit höhenverstellbarer Oberfräse</w:t>
      </w:r>
    </w:p>
    <w:p w:rsidR="001157EA" w:rsidRDefault="006A66B4" w:rsidP="001157EA">
      <w:pPr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3595452</wp:posOffset>
            </wp:positionH>
            <wp:positionV relativeFrom="paragraph">
              <wp:posOffset>40640</wp:posOffset>
            </wp:positionV>
            <wp:extent cx="2422300" cy="1816925"/>
            <wp:effectExtent l="19050" t="19050" r="16510" b="1206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300" cy="181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7EA" w:rsidRDefault="001157EA" w:rsidP="001157EA">
      <w:pPr>
        <w:rPr>
          <w:b/>
          <w:sz w:val="28"/>
        </w:rPr>
      </w:pPr>
      <w:r>
        <w:rPr>
          <w:b/>
          <w:sz w:val="28"/>
        </w:rPr>
        <w:t>Gruppenmitglieder:</w:t>
      </w:r>
    </w:p>
    <w:p w:rsidR="001157EA" w:rsidRDefault="001157EA" w:rsidP="001157EA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Raphael </w:t>
      </w:r>
      <w:proofErr w:type="spellStart"/>
      <w:r>
        <w:rPr>
          <w:sz w:val="28"/>
        </w:rPr>
        <w:t>Ludesche</w:t>
      </w:r>
      <w:r w:rsidR="00A504BB">
        <w:rPr>
          <w:sz w:val="28"/>
        </w:rPr>
        <w:t>r</w:t>
      </w:r>
      <w:proofErr w:type="spellEnd"/>
      <w:r w:rsidR="00080C99">
        <w:rPr>
          <w:sz w:val="28"/>
        </w:rPr>
        <w:t xml:space="preserve"> - </w:t>
      </w:r>
      <w:r w:rsidR="00080C99">
        <w:rPr>
          <w:sz w:val="28"/>
        </w:rPr>
        <w:tab/>
        <w:t>Z – Automation</w:t>
      </w:r>
    </w:p>
    <w:p w:rsidR="00080C99" w:rsidRDefault="00080C99" w:rsidP="001157EA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Felix Höfle</w:t>
      </w:r>
      <w:r>
        <w:rPr>
          <w:sz w:val="28"/>
        </w:rPr>
        <w:tab/>
      </w:r>
      <w:r>
        <w:rPr>
          <w:sz w:val="28"/>
        </w:rPr>
        <w:tab/>
      </w:r>
      <w:r w:rsidR="00A504BB"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Z – Automation</w:t>
      </w:r>
    </w:p>
    <w:p w:rsidR="00080C99" w:rsidRDefault="00080C99" w:rsidP="001157EA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Dominik Hößl</w:t>
      </w:r>
      <w:r>
        <w:rPr>
          <w:sz w:val="28"/>
        </w:rPr>
        <w:tab/>
      </w:r>
      <w:r w:rsidR="00A504BB"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Wolford</w:t>
      </w:r>
      <w:r w:rsidR="00064F53">
        <w:rPr>
          <w:sz w:val="28"/>
        </w:rPr>
        <w:t xml:space="preserve"> AG</w:t>
      </w:r>
    </w:p>
    <w:p w:rsidR="00E60453" w:rsidRDefault="00E60453" w:rsidP="00E60453">
      <w:pPr>
        <w:rPr>
          <w:sz w:val="28"/>
        </w:rPr>
      </w:pPr>
    </w:p>
    <w:p w:rsidR="00E60453" w:rsidRDefault="00E60453" w:rsidP="00E60453">
      <w:pPr>
        <w:rPr>
          <w:b/>
          <w:sz w:val="28"/>
        </w:rPr>
      </w:pPr>
      <w:r>
        <w:rPr>
          <w:b/>
          <w:sz w:val="28"/>
        </w:rPr>
        <w:t>Aufgabenstellung:</w:t>
      </w:r>
    </w:p>
    <w:p w:rsidR="00E60453" w:rsidRDefault="00E60453" w:rsidP="00187EFD">
      <w:pPr>
        <w:spacing w:line="360" w:lineRule="auto"/>
      </w:pPr>
      <w:r>
        <w:rPr>
          <w:sz w:val="28"/>
        </w:rPr>
        <w:t xml:space="preserve">Das Projekt wurde von Raphael </w:t>
      </w:r>
      <w:proofErr w:type="spellStart"/>
      <w:r>
        <w:rPr>
          <w:sz w:val="28"/>
        </w:rPr>
        <w:t>Ludescher</w:t>
      </w:r>
      <w:proofErr w:type="spellEnd"/>
      <w:r>
        <w:rPr>
          <w:sz w:val="28"/>
        </w:rPr>
        <w:t xml:space="preserve"> vorgeschlagen. Somit handelt es sich um eine Einrichtung die anschließend für Private Zwecke verwendet wird. </w:t>
      </w:r>
      <w:r w:rsidR="00E97C61">
        <w:rPr>
          <w:sz w:val="28"/>
        </w:rPr>
        <w:t xml:space="preserve">Ziel war es einen Arbeitstisch zu konstruieren mit einem zugehörigen Riementrieb. Dieser soll es ermöglichen eine Oberfräse anzuschrauben und diese dann mit Hilfe des Riementriebs höhenverstellbar zu verwenden. </w:t>
      </w:r>
      <w:r w:rsidR="00DF1204">
        <w:rPr>
          <w:sz w:val="28"/>
        </w:rPr>
        <w:t xml:space="preserve">Es sollen Genauigkeit, Wiederholbarkeit und Effizienz der Oberfräse erhöht werden und dabei auch den Komfort eines sauberen Arbeitstisches </w:t>
      </w:r>
      <w:r w:rsidR="00A60C25">
        <w:rPr>
          <w:sz w:val="28"/>
        </w:rPr>
        <w:t>gewährleisten</w:t>
      </w:r>
      <w:r w:rsidR="00DF1204">
        <w:rPr>
          <w:sz w:val="28"/>
        </w:rPr>
        <w:t>.</w:t>
      </w:r>
    </w:p>
    <w:p w:rsidR="00892EB1" w:rsidRDefault="00892EB1" w:rsidP="00187EFD">
      <w:pPr>
        <w:spacing w:line="360" w:lineRule="auto"/>
      </w:pPr>
    </w:p>
    <w:p w:rsidR="00892EB1" w:rsidRDefault="00892EB1" w:rsidP="00187EFD">
      <w:pPr>
        <w:spacing w:line="360" w:lineRule="auto"/>
        <w:rPr>
          <w:b/>
          <w:sz w:val="28"/>
        </w:rPr>
      </w:pPr>
      <w:r>
        <w:rPr>
          <w:b/>
          <w:sz w:val="28"/>
        </w:rPr>
        <w:t>Technische Daten:</w:t>
      </w:r>
    </w:p>
    <w:p w:rsidR="00E60453" w:rsidRDefault="0088699F" w:rsidP="00CC0A8F">
      <w:pPr>
        <w:spacing w:line="276" w:lineRule="auto"/>
        <w:rPr>
          <w:sz w:val="28"/>
        </w:rPr>
      </w:pPr>
      <w:r w:rsidRPr="0088699F">
        <w:rPr>
          <w:sz w:val="28"/>
        </w:rPr>
        <w:t>Abmessungen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1200mm x 120mm x </w:t>
      </w:r>
      <w:r w:rsidR="007E0155">
        <w:rPr>
          <w:sz w:val="28"/>
        </w:rPr>
        <w:t>1000</w:t>
      </w:r>
      <w:r>
        <w:rPr>
          <w:sz w:val="28"/>
        </w:rPr>
        <w:t>mm</w:t>
      </w:r>
    </w:p>
    <w:p w:rsidR="0088699F" w:rsidRDefault="0088699F" w:rsidP="00CC0A8F">
      <w:pPr>
        <w:spacing w:line="276" w:lineRule="auto"/>
        <w:rPr>
          <w:sz w:val="28"/>
        </w:rPr>
      </w:pPr>
      <w:r>
        <w:rPr>
          <w:sz w:val="28"/>
        </w:rPr>
        <w:t>Gewicht: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ca. 40kg</w:t>
      </w:r>
    </w:p>
    <w:p w:rsidR="0088699F" w:rsidRDefault="0088699F" w:rsidP="00CC0A8F">
      <w:pPr>
        <w:spacing w:line="276" w:lineRule="auto"/>
        <w:ind w:left="3540" w:hanging="3540"/>
        <w:rPr>
          <w:sz w:val="28"/>
        </w:rPr>
      </w:pPr>
      <w:r>
        <w:rPr>
          <w:sz w:val="28"/>
        </w:rPr>
        <w:t>Verwendete Materialien:</w:t>
      </w:r>
      <w:r>
        <w:rPr>
          <w:sz w:val="28"/>
        </w:rPr>
        <w:tab/>
        <w:t>Aluminium, Stahl, Kunststoffe (</w:t>
      </w:r>
      <w:r w:rsidR="008A2FC3">
        <w:rPr>
          <w:sz w:val="28"/>
        </w:rPr>
        <w:t>PLA</w:t>
      </w:r>
      <w:r w:rsidR="00960549">
        <w:rPr>
          <w:sz w:val="28"/>
        </w:rPr>
        <w:t>, TPU</w:t>
      </w:r>
      <w:r>
        <w:rPr>
          <w:sz w:val="28"/>
        </w:rPr>
        <w:t>), Messing, usw.</w:t>
      </w:r>
    </w:p>
    <w:p w:rsidR="00BC1647" w:rsidRDefault="00BC1647" w:rsidP="00CC0A8F">
      <w:pPr>
        <w:spacing w:line="276" w:lineRule="auto"/>
        <w:ind w:left="3540" w:hanging="3540"/>
        <w:rPr>
          <w:sz w:val="28"/>
        </w:rPr>
      </w:pPr>
      <w:r>
        <w:rPr>
          <w:sz w:val="28"/>
        </w:rPr>
        <w:t>Funktion:</w:t>
      </w:r>
      <w:r>
        <w:rPr>
          <w:sz w:val="28"/>
        </w:rPr>
        <w:tab/>
        <w:t>Elektrisches verstellen der Oberfräse</w:t>
      </w:r>
    </w:p>
    <w:p w:rsidR="00BC1647" w:rsidRPr="0088699F" w:rsidRDefault="00960549" w:rsidP="00CC0A8F">
      <w:pPr>
        <w:spacing w:line="276" w:lineRule="auto"/>
        <w:ind w:left="3540" w:hanging="3540"/>
        <w:rPr>
          <w:sz w:val="28"/>
        </w:rPr>
      </w:pPr>
      <w:r>
        <w:rPr>
          <w:sz w:val="28"/>
        </w:rPr>
        <w:t>Besonderheiten:</w:t>
      </w:r>
      <w:r>
        <w:rPr>
          <w:sz w:val="28"/>
        </w:rPr>
        <w:tab/>
      </w:r>
      <w:r w:rsidR="00CC0A8F">
        <w:rPr>
          <w:sz w:val="28"/>
        </w:rPr>
        <w:t xml:space="preserve">manche </w:t>
      </w:r>
      <w:r w:rsidR="009D0802">
        <w:rPr>
          <w:sz w:val="28"/>
        </w:rPr>
        <w:t>Bauteile wurden mit einem 3D-Drucker gefertigt</w:t>
      </w:r>
      <w:r w:rsidR="00536FAC">
        <w:rPr>
          <w:sz w:val="28"/>
        </w:rPr>
        <w:t xml:space="preserve"> / sehr hohe Genauigkeiten erforderlich</w:t>
      </w:r>
      <w:r w:rsidR="00482E52">
        <w:rPr>
          <w:sz w:val="28"/>
        </w:rPr>
        <w:t xml:space="preserve"> </w:t>
      </w:r>
      <w:r w:rsidR="00705218">
        <w:rPr>
          <w:sz w:val="28"/>
        </w:rPr>
        <w:t>(Parallelität / Ebenheit)</w:t>
      </w:r>
    </w:p>
    <w:sectPr w:rsidR="00BC1647" w:rsidRPr="008869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4D4C"/>
    <w:multiLevelType w:val="hybridMultilevel"/>
    <w:tmpl w:val="4F1686F4"/>
    <w:lvl w:ilvl="0" w:tplc="0D82907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DC"/>
    <w:rsid w:val="0005763C"/>
    <w:rsid w:val="00064F53"/>
    <w:rsid w:val="00080C99"/>
    <w:rsid w:val="001157EA"/>
    <w:rsid w:val="00142C09"/>
    <w:rsid w:val="00187EFD"/>
    <w:rsid w:val="00243DDC"/>
    <w:rsid w:val="00254D5F"/>
    <w:rsid w:val="0038631E"/>
    <w:rsid w:val="00427461"/>
    <w:rsid w:val="00434E18"/>
    <w:rsid w:val="00447300"/>
    <w:rsid w:val="00455918"/>
    <w:rsid w:val="00482E52"/>
    <w:rsid w:val="00536FAC"/>
    <w:rsid w:val="00550A3E"/>
    <w:rsid w:val="006A66B4"/>
    <w:rsid w:val="00705218"/>
    <w:rsid w:val="00745EB3"/>
    <w:rsid w:val="00773AEC"/>
    <w:rsid w:val="007B2733"/>
    <w:rsid w:val="007E0155"/>
    <w:rsid w:val="0088699F"/>
    <w:rsid w:val="00892EB1"/>
    <w:rsid w:val="008A2FC3"/>
    <w:rsid w:val="00960549"/>
    <w:rsid w:val="009D0802"/>
    <w:rsid w:val="00A504BB"/>
    <w:rsid w:val="00A60C25"/>
    <w:rsid w:val="00B55245"/>
    <w:rsid w:val="00B75D48"/>
    <w:rsid w:val="00BC1647"/>
    <w:rsid w:val="00BC7F9B"/>
    <w:rsid w:val="00BE4101"/>
    <w:rsid w:val="00CC0A8F"/>
    <w:rsid w:val="00DF1204"/>
    <w:rsid w:val="00E13696"/>
    <w:rsid w:val="00E60453"/>
    <w:rsid w:val="00E829E8"/>
    <w:rsid w:val="00E97C61"/>
    <w:rsid w:val="00F10473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DD167-F0C8-4AB9-94AA-BDABBBCE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E4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E4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1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Vorarlberg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Hößl</dc:creator>
  <cp:keywords/>
  <dc:description/>
  <cp:lastModifiedBy>Christof Doern</cp:lastModifiedBy>
  <cp:revision>2</cp:revision>
  <dcterms:created xsi:type="dcterms:W3CDTF">2023-03-09T12:44:00Z</dcterms:created>
  <dcterms:modified xsi:type="dcterms:W3CDTF">2023-03-09T12:44:00Z</dcterms:modified>
</cp:coreProperties>
</file>